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CC3" w:rsidRDefault="005F4CC3" w:rsidP="004F7B40">
      <w:pPr>
        <w:pStyle w:val="BodyText"/>
        <w:spacing w:after="0"/>
        <w:jc w:val="center"/>
        <w:rPr>
          <w:b/>
        </w:rPr>
      </w:pPr>
      <w:r>
        <w:rPr>
          <w:b/>
        </w:rPr>
        <w:t>Право на получение второй пенсии военным пенсионерам.</w:t>
      </w:r>
    </w:p>
    <w:p w:rsidR="005F4CC3" w:rsidRPr="004F7B40" w:rsidRDefault="005F4CC3" w:rsidP="004F7B40">
      <w:pPr>
        <w:tabs>
          <w:tab w:val="left" w:pos="3480"/>
        </w:tabs>
        <w:ind w:firstLine="709"/>
        <w:jc w:val="both"/>
      </w:pPr>
    </w:p>
    <w:p w:rsidR="005F4CC3" w:rsidRPr="00184F91" w:rsidRDefault="005F4CC3" w:rsidP="00184F91">
      <w:pPr>
        <w:pStyle w:val="FootnoteText"/>
        <w:jc w:val="both"/>
        <w:rPr>
          <w:sz w:val="24"/>
          <w:szCs w:val="24"/>
        </w:rPr>
      </w:pPr>
      <w:r w:rsidRPr="00184F91">
        <w:rPr>
          <w:sz w:val="24"/>
          <w:szCs w:val="24"/>
        </w:rPr>
        <w:t>С 25 июля 2008 года военным пенсионерам предоставлено право на получение страховой части трудовой пенсии по старости («второй» пенсии) в соответствии с Федеральным законом Российской Федерации от 22 июля 2008 года № 156-ФЗ «О внесении изменений в отдельные законодательные акты Российской Федерации по вопросам пенсионного обеспечения» при одновременном соблюдении следующих условий: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>наличие страхового стажа не менее 5 лет, не учтенного при назначении пенсии по линии силового ведомства (иными словами, стажа на «гражданке»);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>достижение общеустановленного пенсионного возраста: 60 лет</w:t>
      </w:r>
      <w:r>
        <w:t xml:space="preserve"> </w:t>
      </w:r>
      <w:r w:rsidRPr="00E331D1">
        <w:t>-</w:t>
      </w:r>
      <w:r>
        <w:t xml:space="preserve"> </w:t>
      </w:r>
      <w:r w:rsidRPr="00E331D1">
        <w:t xml:space="preserve"> для мужчин и 55 лет - для женщин;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>наличие установленной пенсии за выслугу лет или по инвалидности по линии силового ведомства.</w:t>
      </w:r>
    </w:p>
    <w:p w:rsidR="005F4CC3" w:rsidRPr="00E331D1" w:rsidRDefault="005F4CC3" w:rsidP="00E331D1">
      <w:pPr>
        <w:ind w:firstLine="709"/>
        <w:jc w:val="both"/>
      </w:pPr>
      <w:r w:rsidRPr="00E331D1">
        <w:t xml:space="preserve">Отдельным категориям военных пенсионеров страховая часть трудовой пенсии по старости назначается ранее достижения общеустановленного пенсионного возраста при соблюдении условий для досрочного назначения трудовой пенсии по старости. Например, в случае работы на Севере, с </w:t>
      </w:r>
      <w:r>
        <w:t>тяжелыми условиями труда и т.д.</w:t>
      </w:r>
    </w:p>
    <w:p w:rsidR="005F4CC3" w:rsidRPr="00E331D1" w:rsidRDefault="005F4CC3" w:rsidP="00E331D1">
      <w:pPr>
        <w:ind w:firstLine="709"/>
        <w:jc w:val="both"/>
      </w:pPr>
      <w:r w:rsidRPr="00E331D1">
        <w:t>Размер страховой части трудовой пенсии по старости военным пенсионерам определяется без учета фиксированного базового размера страховой части трудовой пенсии. Пенсия военнослужащих по линии Пенсионного фонда Российской Федерации  ежегодно индексируется государством.</w:t>
      </w:r>
    </w:p>
    <w:p w:rsidR="005F4CC3" w:rsidRPr="00E331D1" w:rsidRDefault="005F4CC3" w:rsidP="00E331D1">
      <w:pPr>
        <w:ind w:firstLine="709"/>
        <w:jc w:val="both"/>
      </w:pPr>
      <w:r w:rsidRPr="00E331D1">
        <w:t>Если военный пенсионер после назначения пенсии по линии ПФР продолжает</w:t>
      </w:r>
      <w:r>
        <w:t xml:space="preserve"> работать, его страховая часть </w:t>
      </w:r>
      <w:r w:rsidRPr="00E331D1">
        <w:t>трудовой пенсии по старос</w:t>
      </w:r>
      <w:r>
        <w:t xml:space="preserve">ти </w:t>
      </w:r>
      <w:r w:rsidRPr="00E331D1">
        <w:t xml:space="preserve">подлежит </w:t>
      </w:r>
      <w:r>
        <w:t>ежегодной беззаявительной корректировке (в августе).</w:t>
      </w:r>
    </w:p>
    <w:p w:rsidR="005F4CC3" w:rsidRPr="00E331D1" w:rsidRDefault="005F4CC3" w:rsidP="00E331D1">
      <w:pPr>
        <w:ind w:firstLine="709"/>
        <w:jc w:val="both"/>
      </w:pPr>
      <w:r>
        <w:t>Для назначения с</w:t>
      </w:r>
      <w:r w:rsidRPr="00E331D1">
        <w:t>трахов</w:t>
      </w:r>
      <w:r>
        <w:t>ой</w:t>
      </w:r>
      <w:r w:rsidRPr="00E331D1">
        <w:t xml:space="preserve"> част</w:t>
      </w:r>
      <w:r>
        <w:t>и</w:t>
      </w:r>
      <w:r w:rsidRPr="00E331D1">
        <w:t xml:space="preserve"> трудовой пенсии по старости </w:t>
      </w:r>
      <w:r>
        <w:t>необходимо представить следующие документы</w:t>
      </w:r>
      <w:r w:rsidRPr="00E331D1">
        <w:t>: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>паспорт;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 xml:space="preserve">страховое свидетельство обязательного пенсионного страхования; </w:t>
      </w:r>
    </w:p>
    <w:p w:rsidR="005F4CC3" w:rsidRDefault="005F4CC3" w:rsidP="00E331D1">
      <w:pPr>
        <w:ind w:firstLine="709"/>
        <w:jc w:val="both"/>
      </w:pPr>
      <w:r w:rsidRPr="00E331D1">
        <w:t>-справку из органа, который обеспечивает пенсионные выплаты по линии силового ведомства.</w:t>
      </w:r>
    </w:p>
    <w:p w:rsidR="005F4CC3" w:rsidRPr="00E331D1" w:rsidRDefault="005F4CC3" w:rsidP="00E331D1">
      <w:pPr>
        <w:ind w:firstLine="709"/>
        <w:jc w:val="both"/>
      </w:pPr>
      <w:r w:rsidRPr="00E331D1">
        <w:t>Эта справка должна содержать данные о том, с какой даты гражданин получает пенсию, о периодах службы, предшествовавших назначению пенсии по инвалидности, либо периодах службы, работы и иной деятельности, учтенных при определении размера пенсии за выслугу лет ;</w:t>
      </w:r>
    </w:p>
    <w:p w:rsidR="005F4CC3" w:rsidRPr="00E331D1" w:rsidRDefault="005F4CC3" w:rsidP="00E331D1">
      <w:pPr>
        <w:ind w:firstLine="709"/>
        <w:jc w:val="both"/>
      </w:pPr>
      <w:r>
        <w:t>-</w:t>
      </w:r>
      <w:r w:rsidRPr="00E331D1">
        <w:t>подтверждающие «гражданский» стаж (трудовая книжка, трудовой договор, справки, выдаваемые работодателями или соответствующими государственными (муниципальными) органами, и т.д.).</w:t>
      </w:r>
    </w:p>
    <w:p w:rsidR="005F4CC3" w:rsidRPr="00E331D1" w:rsidRDefault="005F4CC3" w:rsidP="00E331D1">
      <w:pPr>
        <w:ind w:firstLine="709"/>
        <w:jc w:val="both"/>
      </w:pPr>
      <w:r w:rsidRPr="00E331D1">
        <w:t>Военные пенсионеры, имеющие периоды работы до 2002 года, могут представить документы, подтверждающие среднемесячный заработок за любые 60 месяцев подряд до 1 января 2002 года, если этот среднемесячный заработок приходится на период до регистрации гражданина в системе обязательного пенсионного страхования.</w:t>
      </w:r>
    </w:p>
    <w:p w:rsidR="005F4CC3" w:rsidRDefault="005F4CC3" w:rsidP="002B5469">
      <w:r>
        <w:t xml:space="preserve">     Прием граждан  по вопросам назначения страховой части пенсии  осуществляется по  адресам : </w:t>
      </w:r>
    </w:p>
    <w:p w:rsidR="005F4CC3" w:rsidRDefault="005F4CC3" w:rsidP="002B5469">
      <w:r>
        <w:t>- г. Кингисепп, ул. Железнодорожная, д.5, телефон для справок:  2-55-16;</w:t>
      </w:r>
    </w:p>
    <w:p w:rsidR="005F4CC3" w:rsidRDefault="005F4CC3" w:rsidP="002B5469">
      <w:r>
        <w:t>- г .Ивангород , ул. Гагарина д.18, телефон 5-21-22.</w:t>
      </w:r>
    </w:p>
    <w:p w:rsidR="005F4CC3" w:rsidRDefault="005F4CC3" w:rsidP="002B5469">
      <w:pPr>
        <w:jc w:val="both"/>
      </w:pPr>
      <w:r>
        <w:t xml:space="preserve">                                                              </w:t>
      </w:r>
    </w:p>
    <w:p w:rsidR="005F4CC3" w:rsidRDefault="005F4CC3" w:rsidP="002B5469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5F4CC3" w:rsidRDefault="005F4CC3" w:rsidP="002B5469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5F4CC3" w:rsidRPr="00E331D1" w:rsidRDefault="005F4CC3" w:rsidP="00E331D1">
      <w:pPr>
        <w:ind w:firstLine="709"/>
        <w:jc w:val="both"/>
      </w:pPr>
    </w:p>
    <w:p w:rsidR="005F4CC3" w:rsidRPr="00E331D1" w:rsidRDefault="005F4CC3" w:rsidP="00E331D1">
      <w:pPr>
        <w:ind w:firstLine="709"/>
        <w:jc w:val="both"/>
      </w:pPr>
    </w:p>
    <w:p w:rsidR="005F4CC3" w:rsidRDefault="005F4CC3" w:rsidP="00E331D1">
      <w:pPr>
        <w:ind w:firstLine="709"/>
        <w:jc w:val="both"/>
      </w:pPr>
    </w:p>
    <w:p w:rsidR="005F4CC3" w:rsidRDefault="005F4CC3" w:rsidP="00E331D1">
      <w:pPr>
        <w:pBdr>
          <w:bottom w:val="single" w:sz="4" w:space="1" w:color="auto"/>
        </w:pBdr>
        <w:jc w:val="both"/>
      </w:pPr>
    </w:p>
    <w:sectPr w:rsidR="005F4CC3" w:rsidSect="00184F91">
      <w:headerReference w:type="default" r:id="rId7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C3" w:rsidRDefault="005F4CC3">
      <w:r>
        <w:separator/>
      </w:r>
    </w:p>
  </w:endnote>
  <w:endnote w:type="continuationSeparator" w:id="0">
    <w:p w:rsidR="005F4CC3" w:rsidRDefault="005F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C3" w:rsidRDefault="005F4CC3">
      <w:r>
        <w:separator/>
      </w:r>
    </w:p>
  </w:footnote>
  <w:footnote w:type="continuationSeparator" w:id="0">
    <w:p w:rsidR="005F4CC3" w:rsidRDefault="005F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C3" w:rsidRDefault="005F4CC3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5F4CC3" w:rsidRDefault="005F4CC3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5F4CC3" w:rsidRDefault="005F4CC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209F4"/>
    <w:rsid w:val="0002212C"/>
    <w:rsid w:val="00033FD6"/>
    <w:rsid w:val="00034874"/>
    <w:rsid w:val="000502B8"/>
    <w:rsid w:val="0006478D"/>
    <w:rsid w:val="000664B3"/>
    <w:rsid w:val="00082413"/>
    <w:rsid w:val="00095131"/>
    <w:rsid w:val="000A0B6A"/>
    <w:rsid w:val="000A4CA6"/>
    <w:rsid w:val="000B2DDF"/>
    <w:rsid w:val="000B5019"/>
    <w:rsid w:val="000C26BC"/>
    <w:rsid w:val="000C417E"/>
    <w:rsid w:val="000C6216"/>
    <w:rsid w:val="000D0CF5"/>
    <w:rsid w:val="000D466A"/>
    <w:rsid w:val="000D7374"/>
    <w:rsid w:val="000E4D14"/>
    <w:rsid w:val="00102266"/>
    <w:rsid w:val="00105F2D"/>
    <w:rsid w:val="00112AC6"/>
    <w:rsid w:val="001177A1"/>
    <w:rsid w:val="001401CC"/>
    <w:rsid w:val="00145150"/>
    <w:rsid w:val="00145891"/>
    <w:rsid w:val="001523B0"/>
    <w:rsid w:val="001561CD"/>
    <w:rsid w:val="001710EF"/>
    <w:rsid w:val="00171EB3"/>
    <w:rsid w:val="00172CB3"/>
    <w:rsid w:val="00184F91"/>
    <w:rsid w:val="0018622F"/>
    <w:rsid w:val="0019160D"/>
    <w:rsid w:val="001B004B"/>
    <w:rsid w:val="001C5FBB"/>
    <w:rsid w:val="001C78EA"/>
    <w:rsid w:val="001E0068"/>
    <w:rsid w:val="001E4B29"/>
    <w:rsid w:val="0022029B"/>
    <w:rsid w:val="00222988"/>
    <w:rsid w:val="0022702B"/>
    <w:rsid w:val="00237E0B"/>
    <w:rsid w:val="00240989"/>
    <w:rsid w:val="0025625E"/>
    <w:rsid w:val="00264F5E"/>
    <w:rsid w:val="002765D0"/>
    <w:rsid w:val="00286203"/>
    <w:rsid w:val="002A49BE"/>
    <w:rsid w:val="002A4D07"/>
    <w:rsid w:val="002B02FE"/>
    <w:rsid w:val="002B0E26"/>
    <w:rsid w:val="002B26D1"/>
    <w:rsid w:val="002B5469"/>
    <w:rsid w:val="002B6961"/>
    <w:rsid w:val="002C7984"/>
    <w:rsid w:val="002E0318"/>
    <w:rsid w:val="003013A7"/>
    <w:rsid w:val="00301FB2"/>
    <w:rsid w:val="00302993"/>
    <w:rsid w:val="003125BA"/>
    <w:rsid w:val="0031738F"/>
    <w:rsid w:val="0034435B"/>
    <w:rsid w:val="00372660"/>
    <w:rsid w:val="00385E53"/>
    <w:rsid w:val="00386463"/>
    <w:rsid w:val="003A0F5C"/>
    <w:rsid w:val="003A7A3E"/>
    <w:rsid w:val="003B1EE6"/>
    <w:rsid w:val="003B64B8"/>
    <w:rsid w:val="003D4D6A"/>
    <w:rsid w:val="003E47BB"/>
    <w:rsid w:val="00412A70"/>
    <w:rsid w:val="00412AF3"/>
    <w:rsid w:val="00443F7A"/>
    <w:rsid w:val="004451EE"/>
    <w:rsid w:val="00455BF6"/>
    <w:rsid w:val="004735A4"/>
    <w:rsid w:val="00481506"/>
    <w:rsid w:val="004936B0"/>
    <w:rsid w:val="004B04E7"/>
    <w:rsid w:val="004C4284"/>
    <w:rsid w:val="004C42BF"/>
    <w:rsid w:val="004D5081"/>
    <w:rsid w:val="004F171B"/>
    <w:rsid w:val="004F2A9F"/>
    <w:rsid w:val="004F3EC8"/>
    <w:rsid w:val="004F5063"/>
    <w:rsid w:val="004F7B40"/>
    <w:rsid w:val="00506634"/>
    <w:rsid w:val="005076B8"/>
    <w:rsid w:val="00507A0B"/>
    <w:rsid w:val="005149FC"/>
    <w:rsid w:val="0051524C"/>
    <w:rsid w:val="005372C4"/>
    <w:rsid w:val="00553D01"/>
    <w:rsid w:val="00557734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1F48"/>
    <w:rsid w:val="005F4CC3"/>
    <w:rsid w:val="00600034"/>
    <w:rsid w:val="00601DBC"/>
    <w:rsid w:val="00643764"/>
    <w:rsid w:val="00644F2B"/>
    <w:rsid w:val="0065652F"/>
    <w:rsid w:val="00661CBC"/>
    <w:rsid w:val="006774CF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702DAC"/>
    <w:rsid w:val="0070445D"/>
    <w:rsid w:val="00707196"/>
    <w:rsid w:val="00712F17"/>
    <w:rsid w:val="00723474"/>
    <w:rsid w:val="00724068"/>
    <w:rsid w:val="007316C7"/>
    <w:rsid w:val="0076094A"/>
    <w:rsid w:val="00765402"/>
    <w:rsid w:val="00791905"/>
    <w:rsid w:val="00794002"/>
    <w:rsid w:val="007A4E91"/>
    <w:rsid w:val="007B1C92"/>
    <w:rsid w:val="007B6606"/>
    <w:rsid w:val="007D18B5"/>
    <w:rsid w:val="007D271A"/>
    <w:rsid w:val="007F0219"/>
    <w:rsid w:val="007F24DE"/>
    <w:rsid w:val="0080418E"/>
    <w:rsid w:val="008114CC"/>
    <w:rsid w:val="0082225D"/>
    <w:rsid w:val="008349E8"/>
    <w:rsid w:val="00842BB7"/>
    <w:rsid w:val="008539C3"/>
    <w:rsid w:val="0085672C"/>
    <w:rsid w:val="00856779"/>
    <w:rsid w:val="00877765"/>
    <w:rsid w:val="00880AF7"/>
    <w:rsid w:val="0088208C"/>
    <w:rsid w:val="00887138"/>
    <w:rsid w:val="008909B2"/>
    <w:rsid w:val="008921BB"/>
    <w:rsid w:val="008A1407"/>
    <w:rsid w:val="008A5173"/>
    <w:rsid w:val="008A698B"/>
    <w:rsid w:val="008B28A2"/>
    <w:rsid w:val="008D30CF"/>
    <w:rsid w:val="008D3F17"/>
    <w:rsid w:val="008E3298"/>
    <w:rsid w:val="008E5096"/>
    <w:rsid w:val="008F4698"/>
    <w:rsid w:val="008F7BCC"/>
    <w:rsid w:val="0090086D"/>
    <w:rsid w:val="00904E75"/>
    <w:rsid w:val="00906207"/>
    <w:rsid w:val="0091064B"/>
    <w:rsid w:val="009319E7"/>
    <w:rsid w:val="00945CA7"/>
    <w:rsid w:val="0094702B"/>
    <w:rsid w:val="00980127"/>
    <w:rsid w:val="009850D5"/>
    <w:rsid w:val="00987EA2"/>
    <w:rsid w:val="009924CE"/>
    <w:rsid w:val="009B46EB"/>
    <w:rsid w:val="009B5236"/>
    <w:rsid w:val="009B7F46"/>
    <w:rsid w:val="009C3FDB"/>
    <w:rsid w:val="009D5494"/>
    <w:rsid w:val="009F2270"/>
    <w:rsid w:val="009F2D90"/>
    <w:rsid w:val="00A055A5"/>
    <w:rsid w:val="00A21B20"/>
    <w:rsid w:val="00A25806"/>
    <w:rsid w:val="00A337A4"/>
    <w:rsid w:val="00A51E53"/>
    <w:rsid w:val="00A67313"/>
    <w:rsid w:val="00A70396"/>
    <w:rsid w:val="00A74038"/>
    <w:rsid w:val="00A76B89"/>
    <w:rsid w:val="00A8475A"/>
    <w:rsid w:val="00AB0FB2"/>
    <w:rsid w:val="00AC3213"/>
    <w:rsid w:val="00AC38C4"/>
    <w:rsid w:val="00AC799B"/>
    <w:rsid w:val="00AD0393"/>
    <w:rsid w:val="00AE60D2"/>
    <w:rsid w:val="00AE74E5"/>
    <w:rsid w:val="00AF4339"/>
    <w:rsid w:val="00B00196"/>
    <w:rsid w:val="00B043B9"/>
    <w:rsid w:val="00B0767F"/>
    <w:rsid w:val="00B077D6"/>
    <w:rsid w:val="00B16C33"/>
    <w:rsid w:val="00B23ACC"/>
    <w:rsid w:val="00B370B5"/>
    <w:rsid w:val="00B40C6E"/>
    <w:rsid w:val="00B4629F"/>
    <w:rsid w:val="00B47959"/>
    <w:rsid w:val="00B56411"/>
    <w:rsid w:val="00B56700"/>
    <w:rsid w:val="00B6125C"/>
    <w:rsid w:val="00B72450"/>
    <w:rsid w:val="00B7293E"/>
    <w:rsid w:val="00B77428"/>
    <w:rsid w:val="00B86E89"/>
    <w:rsid w:val="00BA24A0"/>
    <w:rsid w:val="00BB5289"/>
    <w:rsid w:val="00BB619D"/>
    <w:rsid w:val="00BD0657"/>
    <w:rsid w:val="00BE732A"/>
    <w:rsid w:val="00BE79FB"/>
    <w:rsid w:val="00BF7A52"/>
    <w:rsid w:val="00C030CD"/>
    <w:rsid w:val="00C17F95"/>
    <w:rsid w:val="00C237FF"/>
    <w:rsid w:val="00C54482"/>
    <w:rsid w:val="00C61940"/>
    <w:rsid w:val="00C70A52"/>
    <w:rsid w:val="00C84A75"/>
    <w:rsid w:val="00C92DF0"/>
    <w:rsid w:val="00CB1DAC"/>
    <w:rsid w:val="00CB7C25"/>
    <w:rsid w:val="00CC461D"/>
    <w:rsid w:val="00D007B4"/>
    <w:rsid w:val="00D51209"/>
    <w:rsid w:val="00D52C5B"/>
    <w:rsid w:val="00D52F23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D659B"/>
    <w:rsid w:val="00DF6C15"/>
    <w:rsid w:val="00E04ED1"/>
    <w:rsid w:val="00E105D6"/>
    <w:rsid w:val="00E331D1"/>
    <w:rsid w:val="00E35C5A"/>
    <w:rsid w:val="00E47433"/>
    <w:rsid w:val="00E56F43"/>
    <w:rsid w:val="00E640C8"/>
    <w:rsid w:val="00E65027"/>
    <w:rsid w:val="00E661E2"/>
    <w:rsid w:val="00E663B0"/>
    <w:rsid w:val="00E671F7"/>
    <w:rsid w:val="00E67A1D"/>
    <w:rsid w:val="00E94441"/>
    <w:rsid w:val="00EB6700"/>
    <w:rsid w:val="00EC5E01"/>
    <w:rsid w:val="00ED0DF8"/>
    <w:rsid w:val="00ED77D2"/>
    <w:rsid w:val="00EE7F86"/>
    <w:rsid w:val="00EF4A2D"/>
    <w:rsid w:val="00EF514F"/>
    <w:rsid w:val="00F13966"/>
    <w:rsid w:val="00F15D0D"/>
    <w:rsid w:val="00F50281"/>
    <w:rsid w:val="00F55655"/>
    <w:rsid w:val="00F56C36"/>
    <w:rsid w:val="00F654D1"/>
    <w:rsid w:val="00F66379"/>
    <w:rsid w:val="00F72FF2"/>
    <w:rsid w:val="00F8286B"/>
    <w:rsid w:val="00F82E1A"/>
    <w:rsid w:val="00F84A78"/>
    <w:rsid w:val="00F93B89"/>
    <w:rsid w:val="00F95E2F"/>
    <w:rsid w:val="00FA3CC5"/>
    <w:rsid w:val="00FB24A5"/>
    <w:rsid w:val="00FB5F32"/>
    <w:rsid w:val="00FD1A10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460</Words>
  <Characters>2625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2014-02-14T12:52:00Z</cp:lastPrinted>
  <dcterms:created xsi:type="dcterms:W3CDTF">2014-05-16T09:07:00Z</dcterms:created>
  <dcterms:modified xsi:type="dcterms:W3CDTF">2014-05-16T09:07:00Z</dcterms:modified>
</cp:coreProperties>
</file>